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C5" w:rsidRPr="003F0BC5" w:rsidRDefault="003F0BC5" w:rsidP="003F0BC5">
      <w:pPr>
        <w:ind w:left="-540"/>
        <w:jc w:val="center"/>
        <w:rPr>
          <w:rFonts w:ascii="Times New Roman" w:hAnsi="Times New Roman" w:cs="Times New Roman"/>
          <w:sz w:val="36"/>
          <w:szCs w:val="36"/>
        </w:rPr>
      </w:pPr>
      <w:proofErr w:type="spellStart"/>
      <w:r w:rsidRPr="003F0BC5">
        <w:rPr>
          <w:rFonts w:ascii="Times New Roman" w:hAnsi="Times New Roman" w:cs="Times New Roman"/>
          <w:sz w:val="36"/>
          <w:szCs w:val="36"/>
        </w:rPr>
        <w:t>КУ</w:t>
      </w:r>
      <w:proofErr w:type="spellEnd"/>
      <w:r w:rsidRPr="003F0BC5">
        <w:rPr>
          <w:rFonts w:ascii="Times New Roman" w:hAnsi="Times New Roman" w:cs="Times New Roman"/>
          <w:sz w:val="36"/>
          <w:szCs w:val="36"/>
        </w:rPr>
        <w:t xml:space="preserve"> «Григорівська загальноосвітня школа І-ІІІ ступенів» Пологівської районної ради Запорізької області</w:t>
      </w: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center"/>
        <w:rPr>
          <w:rFonts w:ascii="Times New Roman" w:hAnsi="Times New Roman" w:cs="Times New Roman"/>
          <w:b/>
          <w:i/>
          <w:sz w:val="52"/>
          <w:szCs w:val="52"/>
        </w:rPr>
      </w:pPr>
      <w:r w:rsidRPr="003F0BC5">
        <w:rPr>
          <w:rFonts w:ascii="Times New Roman" w:hAnsi="Times New Roman" w:cs="Times New Roman"/>
          <w:b/>
          <w:i/>
          <w:sz w:val="52"/>
          <w:szCs w:val="52"/>
        </w:rPr>
        <w:t>Аналіз</w:t>
      </w:r>
    </w:p>
    <w:p w:rsidR="003F0BC5" w:rsidRPr="003F0BC5" w:rsidRDefault="003F0BC5" w:rsidP="003F0BC5">
      <w:pPr>
        <w:ind w:left="-540"/>
        <w:jc w:val="center"/>
        <w:rPr>
          <w:rFonts w:ascii="Times New Roman" w:hAnsi="Times New Roman" w:cs="Times New Roman"/>
          <w:b/>
          <w:i/>
          <w:sz w:val="52"/>
          <w:szCs w:val="52"/>
        </w:rPr>
      </w:pPr>
      <w:r w:rsidRPr="003F0BC5">
        <w:rPr>
          <w:rFonts w:ascii="Times New Roman" w:hAnsi="Times New Roman" w:cs="Times New Roman"/>
          <w:b/>
          <w:i/>
          <w:sz w:val="52"/>
          <w:szCs w:val="52"/>
        </w:rPr>
        <w:t>навчально-виховної роботи</w:t>
      </w:r>
    </w:p>
    <w:p w:rsidR="003F0BC5" w:rsidRPr="003F0BC5" w:rsidRDefault="003F0BC5" w:rsidP="003F0BC5">
      <w:pPr>
        <w:ind w:left="-540"/>
        <w:jc w:val="center"/>
        <w:rPr>
          <w:rFonts w:ascii="Times New Roman" w:hAnsi="Times New Roman" w:cs="Times New Roman"/>
          <w:b/>
          <w:i/>
          <w:sz w:val="52"/>
          <w:szCs w:val="52"/>
        </w:rPr>
      </w:pPr>
      <w:r w:rsidRPr="003F0BC5">
        <w:rPr>
          <w:rFonts w:ascii="Times New Roman" w:hAnsi="Times New Roman" w:cs="Times New Roman"/>
          <w:b/>
          <w:i/>
          <w:sz w:val="52"/>
          <w:szCs w:val="52"/>
        </w:rPr>
        <w:t>за 2016 /2017 навчальний рік</w:t>
      </w:r>
    </w:p>
    <w:p w:rsidR="003F0BC5" w:rsidRPr="003F0BC5" w:rsidRDefault="003F0BC5" w:rsidP="003F0BC5">
      <w:pPr>
        <w:ind w:left="-540"/>
        <w:jc w:val="center"/>
        <w:rPr>
          <w:rFonts w:ascii="Times New Roman" w:hAnsi="Times New Roman" w:cs="Times New Roman"/>
          <w:b/>
          <w:i/>
          <w:sz w:val="52"/>
          <w:szCs w:val="52"/>
        </w:rPr>
      </w:pPr>
    </w:p>
    <w:p w:rsidR="003F0BC5" w:rsidRPr="003F0BC5" w:rsidRDefault="003F0BC5" w:rsidP="003F0BC5">
      <w:pPr>
        <w:ind w:left="-540"/>
        <w:jc w:val="center"/>
        <w:rPr>
          <w:rFonts w:ascii="Times New Roman" w:hAnsi="Times New Roman" w:cs="Times New Roman"/>
          <w:sz w:val="32"/>
          <w:szCs w:val="32"/>
        </w:rPr>
      </w:pPr>
    </w:p>
    <w:p w:rsidR="003F0BC5" w:rsidRPr="003F0BC5" w:rsidRDefault="003F0BC5" w:rsidP="003F0BC5">
      <w:pPr>
        <w:ind w:left="-540"/>
        <w:jc w:val="center"/>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right"/>
        <w:rPr>
          <w:rFonts w:ascii="Times New Roman" w:hAnsi="Times New Roman" w:cs="Times New Roman"/>
          <w:sz w:val="32"/>
          <w:szCs w:val="32"/>
        </w:rPr>
      </w:pPr>
      <w:r w:rsidRPr="003F0BC5">
        <w:rPr>
          <w:rFonts w:ascii="Times New Roman" w:hAnsi="Times New Roman" w:cs="Times New Roman"/>
          <w:sz w:val="32"/>
          <w:szCs w:val="32"/>
        </w:rPr>
        <w:t xml:space="preserve">                                    Доповідач: Броун Н.І.., директор школи </w:t>
      </w: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both"/>
        <w:rPr>
          <w:rFonts w:ascii="Times New Roman" w:hAnsi="Times New Roman" w:cs="Times New Roman"/>
          <w:sz w:val="32"/>
          <w:szCs w:val="32"/>
        </w:rPr>
      </w:pPr>
    </w:p>
    <w:p w:rsidR="003F0BC5" w:rsidRPr="003F0BC5" w:rsidRDefault="003F0BC5" w:rsidP="003F0BC5">
      <w:pPr>
        <w:ind w:left="-540"/>
        <w:jc w:val="center"/>
        <w:rPr>
          <w:rFonts w:ascii="Times New Roman" w:hAnsi="Times New Roman" w:cs="Times New Roman"/>
          <w:sz w:val="32"/>
          <w:szCs w:val="32"/>
        </w:rPr>
      </w:pPr>
      <w:r w:rsidRPr="003F0BC5">
        <w:rPr>
          <w:rFonts w:ascii="Times New Roman" w:hAnsi="Times New Roman" w:cs="Times New Roman"/>
          <w:sz w:val="32"/>
          <w:szCs w:val="32"/>
        </w:rPr>
        <w:t>2017</w:t>
      </w:r>
    </w:p>
    <w:p w:rsidR="003F0BC5" w:rsidRPr="003F0BC5" w:rsidRDefault="003F0BC5" w:rsidP="003F0BC5">
      <w:pPr>
        <w:ind w:left="-540"/>
        <w:jc w:val="both"/>
        <w:rPr>
          <w:rFonts w:ascii="Times New Roman" w:hAnsi="Times New Roman" w:cs="Times New Roman"/>
          <w:sz w:val="32"/>
          <w:szCs w:val="32"/>
        </w:rPr>
      </w:pPr>
      <w:r w:rsidRPr="003F0BC5">
        <w:rPr>
          <w:rFonts w:ascii="Times New Roman" w:hAnsi="Times New Roman" w:cs="Times New Roman"/>
          <w:sz w:val="32"/>
          <w:szCs w:val="32"/>
        </w:rPr>
        <w:lastRenderedPageBreak/>
        <w:t xml:space="preserve"> Як директор школи, у своїй діяльності протягом звітного періоду, я керувалася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 </w:t>
      </w:r>
    </w:p>
    <w:tbl>
      <w:tblPr>
        <w:tblW w:w="5000" w:type="pct"/>
        <w:tblCellSpacing w:w="0" w:type="dxa"/>
        <w:tblCellMar>
          <w:top w:w="30" w:type="dxa"/>
          <w:left w:w="30" w:type="dxa"/>
          <w:bottom w:w="30" w:type="dxa"/>
          <w:right w:w="30" w:type="dxa"/>
        </w:tblCellMar>
        <w:tblLook w:val="04A0"/>
      </w:tblPr>
      <w:tblGrid>
        <w:gridCol w:w="9699"/>
      </w:tblGrid>
      <w:tr w:rsidR="003F0BC5" w:rsidRPr="003F0BC5" w:rsidTr="00FC2BF2">
        <w:trPr>
          <w:tblCellSpacing w:w="0" w:type="dxa"/>
        </w:trPr>
        <w:tc>
          <w:tcPr>
            <w:tcW w:w="5000" w:type="pct"/>
            <w:vAlign w:val="center"/>
            <w:hideMark/>
          </w:tcPr>
          <w:p w:rsidR="003F0BC5" w:rsidRPr="003F0BC5" w:rsidRDefault="003F0BC5" w:rsidP="00FC2BF2">
            <w:pPr>
              <w:jc w:val="both"/>
              <w:rPr>
                <w:rFonts w:ascii="Times New Roman" w:hAnsi="Times New Roman" w:cs="Times New Roman"/>
                <w:b/>
                <w:i/>
                <w:sz w:val="32"/>
                <w:szCs w:val="32"/>
                <w:u w:val="single"/>
              </w:rPr>
            </w:pPr>
            <w:r w:rsidRPr="003F0BC5">
              <w:rPr>
                <w:rFonts w:ascii="Times New Roman" w:hAnsi="Times New Roman" w:cs="Times New Roman"/>
                <w:sz w:val="32"/>
                <w:szCs w:val="32"/>
              </w:rPr>
              <w:t>1</w:t>
            </w:r>
            <w:r w:rsidRPr="003F0BC5">
              <w:rPr>
                <w:rFonts w:ascii="Times New Roman" w:hAnsi="Times New Roman" w:cs="Times New Roman"/>
                <w:b/>
                <w:i/>
                <w:sz w:val="32"/>
                <w:szCs w:val="32"/>
                <w:u w:val="single"/>
              </w:rPr>
              <w:t xml:space="preserve">.Загальна інформація про школу. </w:t>
            </w:r>
          </w:p>
          <w:p w:rsidR="003F0BC5" w:rsidRPr="003F0BC5" w:rsidRDefault="003F0BC5" w:rsidP="00FC2BF2">
            <w:pPr>
              <w:jc w:val="both"/>
              <w:rPr>
                <w:rFonts w:ascii="Times New Roman" w:hAnsi="Times New Roman" w:cs="Times New Roman"/>
                <w:b/>
                <w:i/>
                <w:sz w:val="32"/>
                <w:szCs w:val="32"/>
                <w:u w:val="single"/>
              </w:rPr>
            </w:pPr>
            <w:r w:rsidRPr="003F0BC5">
              <w:rPr>
                <w:rFonts w:ascii="Times New Roman" w:hAnsi="Times New Roman" w:cs="Times New Roman"/>
                <w:sz w:val="32"/>
                <w:szCs w:val="32"/>
              </w:rPr>
              <w:t xml:space="preserve">Григорівська загальноосвітня школа є комунальною власністю Пологівської райдержадміністрації. Управління та фінансування здійснюється відділом освіти, молоді та спорту якому делеговані відповідні повноваження. У 2016-2017 навчальному році працювало 19 педагогічних  працівників та 8 працівників з числа обслуговуючого персоналу. Навчання завершило 111 учнів, середня наповнюваність класів становить 11 учнів. У 2016-2017 навчальному році штатними працівниками школа була забезпечена на 100%. Розстановка педагогів здійснюється відповідно до фахової освіти </w:t>
            </w:r>
            <w:proofErr w:type="spellStart"/>
            <w:r w:rsidRPr="003F0BC5">
              <w:rPr>
                <w:rFonts w:ascii="Times New Roman" w:hAnsi="Times New Roman" w:cs="Times New Roman"/>
                <w:sz w:val="32"/>
                <w:szCs w:val="32"/>
              </w:rPr>
              <w:t>педпрацівників</w:t>
            </w:r>
            <w:proofErr w:type="spellEnd"/>
            <w:r w:rsidRPr="003F0BC5">
              <w:rPr>
                <w:rFonts w:ascii="Times New Roman" w:hAnsi="Times New Roman" w:cs="Times New Roman"/>
                <w:sz w:val="32"/>
                <w:szCs w:val="32"/>
              </w:rPr>
              <w:t xml:space="preserve">.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Перспектива в освіті така, що років через п'ять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Адміністрація школи показує приклад усім вчителям - не тільки директор, а й заступники, педагог-організатор добре володіють навичками роботи з оргтехнікою, яка розміщена у їх кабінетах та використовується для адміністративної роботи.  9 учителів мають вищу кваліфікаційну категорію,  9 педагогічних працівники школи мають почесні педагогічні звання та нагороди , що говорить про значний досвід колективу. Це вчителі з високим рівнем методичної культури, яким властиві риси: творча самостійність, високий рівень самоорганізації, працелюбність і старанність, цілеспрямованість. </w:t>
            </w:r>
            <w:r w:rsidRPr="003F0BC5">
              <w:rPr>
                <w:rFonts w:ascii="Times New Roman" w:hAnsi="Times New Roman" w:cs="Times New Roman"/>
                <w:sz w:val="32"/>
                <w:szCs w:val="32"/>
              </w:rPr>
              <w:br/>
              <w:t xml:space="preserve">У розрізі базових дисциплін ситуація з укомплектованістю </w:t>
            </w:r>
            <w:r w:rsidRPr="003F0BC5">
              <w:rPr>
                <w:rFonts w:ascii="Times New Roman" w:hAnsi="Times New Roman" w:cs="Times New Roman"/>
                <w:sz w:val="32"/>
                <w:szCs w:val="32"/>
              </w:rPr>
              <w:lastRenderedPageBreak/>
              <w:t xml:space="preserve">педагогічними кадрами має такий вигляд: Середнє тижневе навантаження педагогічних працівників по школі становить 18 год. </w:t>
            </w:r>
            <w:r w:rsidRPr="003F0BC5">
              <w:rPr>
                <w:rFonts w:ascii="Times New Roman" w:hAnsi="Times New Roman" w:cs="Times New Roman"/>
                <w:sz w:val="32"/>
                <w:szCs w:val="32"/>
              </w:rPr>
              <w:br/>
            </w:r>
            <w:r w:rsidRPr="003F0BC5">
              <w:rPr>
                <w:rFonts w:ascii="Times New Roman" w:hAnsi="Times New Roman" w:cs="Times New Roman"/>
                <w:b/>
                <w:i/>
                <w:sz w:val="32"/>
                <w:szCs w:val="32"/>
                <w:u w:val="single"/>
              </w:rPr>
              <w:t>2.Методична робота</w:t>
            </w:r>
          </w:p>
          <w:p w:rsidR="003F0BC5" w:rsidRPr="003F0BC5" w:rsidRDefault="003F0BC5" w:rsidP="00FC2BF2">
            <w:pPr>
              <w:tabs>
                <w:tab w:val="left" w:pos="1340"/>
              </w:tabs>
              <w:jc w:val="both"/>
              <w:rPr>
                <w:rFonts w:ascii="Times New Roman" w:hAnsi="Times New Roman" w:cs="Times New Roman"/>
                <w:sz w:val="32"/>
                <w:szCs w:val="32"/>
              </w:rPr>
            </w:pPr>
            <w:r w:rsidRPr="003F0BC5">
              <w:rPr>
                <w:rFonts w:ascii="Times New Roman" w:hAnsi="Times New Roman" w:cs="Times New Roman"/>
                <w:sz w:val="32"/>
                <w:szCs w:val="32"/>
              </w:rPr>
              <w:t xml:space="preserve">У школі діє певна система методичної роботи. Її сітка створена на діагностичній основі. Школа розпочала роботу над новою проблемною темою: </w:t>
            </w:r>
            <w:r w:rsidRPr="003F0BC5">
              <w:rPr>
                <w:rFonts w:ascii="Times New Roman" w:hAnsi="Times New Roman" w:cs="Times New Roman"/>
                <w:b/>
                <w:sz w:val="32"/>
                <w:szCs w:val="32"/>
              </w:rPr>
              <w:t>«</w:t>
            </w:r>
            <w:proofErr w:type="spellStart"/>
            <w:r w:rsidRPr="003F0BC5">
              <w:rPr>
                <w:rFonts w:ascii="Times New Roman" w:hAnsi="Times New Roman" w:cs="Times New Roman"/>
                <w:sz w:val="32"/>
                <w:szCs w:val="32"/>
              </w:rPr>
              <w:t>К</w:t>
            </w:r>
            <w:r w:rsidRPr="003F0BC5">
              <w:rPr>
                <w:rStyle w:val="a3"/>
                <w:rFonts w:ascii="Times New Roman" w:hAnsi="Times New Roman"/>
                <w:sz w:val="32"/>
                <w:szCs w:val="32"/>
                <w:shd w:val="clear" w:color="auto" w:fill="FFFFFF"/>
              </w:rPr>
              <w:t>омпетентнісний</w:t>
            </w:r>
            <w:proofErr w:type="spellEnd"/>
            <w:r w:rsidRPr="003F0BC5">
              <w:rPr>
                <w:rStyle w:val="a3"/>
                <w:rFonts w:ascii="Times New Roman" w:hAnsi="Times New Roman"/>
                <w:sz w:val="32"/>
                <w:szCs w:val="32"/>
                <w:shd w:val="clear" w:color="auto" w:fill="FFFFFF"/>
              </w:rPr>
              <w:t xml:space="preserve"> підхід до навчання і виховання як засіб творчого зростання якісно нової особистості</w:t>
            </w:r>
            <w:r w:rsidRPr="003F0BC5">
              <w:rPr>
                <w:rFonts w:ascii="Times New Roman" w:hAnsi="Times New Roman" w:cs="Times New Roman"/>
                <w:sz w:val="32"/>
                <w:szCs w:val="32"/>
              </w:rPr>
              <w:t>».</w:t>
            </w:r>
          </w:p>
          <w:p w:rsidR="003F0BC5" w:rsidRPr="003F0BC5" w:rsidRDefault="003F0BC5" w:rsidP="00FC2BF2">
            <w:pPr>
              <w:jc w:val="both"/>
              <w:rPr>
                <w:rFonts w:ascii="Times New Roman" w:hAnsi="Times New Roman" w:cs="Times New Roman"/>
                <w:b/>
                <w:i/>
                <w:sz w:val="32"/>
                <w:szCs w:val="32"/>
                <w:u w:val="single"/>
              </w:rPr>
            </w:pPr>
            <w:r w:rsidRPr="003F0BC5">
              <w:rPr>
                <w:rFonts w:ascii="Times New Roman" w:hAnsi="Times New Roman" w:cs="Times New Roman"/>
                <w:sz w:val="32"/>
                <w:szCs w:val="32"/>
              </w:rPr>
              <w:t xml:space="preserve">  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методичних об'єднань, творчих груп, наставниками молодих учителів. За їх активної участі проходять предметні тижні, методичні засідання, тощо. В організації науково-методичної роботи з педагогічними кадрами школи результативно використовуються можливості шкільного методичного кабінету (кабінет заступника з НВР), де сконцентровані нормативні документи про освіту, зразки підручників, програми з базових дисциплін, матеріали з досвіду роботи кожного учителя, матеріали діяльності шкільних методичних об'єднань та творчих груп, буклети учителів, науково-методична та психолого-педагогічна література, зразки оформлення шкільної документації, матеріалів на різноманітні конкурси, технічні засоби. Результативною була робота всіх методичних об'єднань та груп. Учителі провели відкриті уроки, виховні заходи, ділились досвідом роботи по проблемах.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 Використовуюся у навчально-виховному процесі також: проектно-рефлексивні, модульні технології, технології продуктивного навчання. </w:t>
            </w:r>
            <w:r w:rsidRPr="003F0BC5">
              <w:rPr>
                <w:rFonts w:ascii="Times New Roman" w:hAnsi="Times New Roman" w:cs="Times New Roman"/>
                <w:sz w:val="32"/>
                <w:szCs w:val="32"/>
              </w:rPr>
              <w:br/>
              <w:t>У 2016-2017 навчальному році атестувалося 6 вчителів. За результатами атестації присвоєно звання «старший вчитель» 2 вчителям.</w:t>
            </w:r>
            <w:r w:rsidRPr="003F0BC5">
              <w:rPr>
                <w:rFonts w:ascii="Times New Roman" w:hAnsi="Times New Roman" w:cs="Times New Roman"/>
                <w:sz w:val="32"/>
                <w:szCs w:val="32"/>
              </w:rPr>
              <w:br/>
              <w:t xml:space="preserve">   Педагоги школи активно залучаються до роботи у районних </w:t>
            </w:r>
            <w:r w:rsidRPr="003F0BC5">
              <w:rPr>
                <w:rFonts w:ascii="Times New Roman" w:hAnsi="Times New Roman" w:cs="Times New Roman"/>
                <w:sz w:val="32"/>
                <w:szCs w:val="32"/>
              </w:rPr>
              <w:lastRenderedPageBreak/>
              <w:t xml:space="preserve">семінарах, засіданнях творчих та ініціативних груп, науково-практичних конференціях тощо. 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задовільному  рівні. </w:t>
            </w:r>
            <w:r w:rsidRPr="003F0BC5">
              <w:rPr>
                <w:rFonts w:ascii="Times New Roman" w:hAnsi="Times New Roman" w:cs="Times New Roman"/>
                <w:sz w:val="32"/>
                <w:szCs w:val="32"/>
              </w:rPr>
              <w:br/>
            </w:r>
            <w:r w:rsidRPr="003F0BC5">
              <w:rPr>
                <w:rFonts w:ascii="Times New Roman" w:hAnsi="Times New Roman" w:cs="Times New Roman"/>
                <w:b/>
                <w:i/>
                <w:sz w:val="32"/>
                <w:szCs w:val="32"/>
                <w:u w:val="single"/>
              </w:rPr>
              <w:t xml:space="preserve">3.Навчальна діяльність учнів. </w:t>
            </w:r>
          </w:p>
          <w:p w:rsidR="003F0BC5" w:rsidRPr="003F0BC5" w:rsidRDefault="003F0BC5" w:rsidP="00FC2BF2">
            <w:pPr>
              <w:jc w:val="both"/>
              <w:rPr>
                <w:rFonts w:ascii="Times New Roman" w:hAnsi="Times New Roman" w:cs="Times New Roman"/>
                <w:sz w:val="32"/>
                <w:szCs w:val="32"/>
              </w:rPr>
            </w:pPr>
            <w:r w:rsidRPr="003F0BC5">
              <w:rPr>
                <w:rFonts w:ascii="Times New Roman" w:hAnsi="Times New Roman" w:cs="Times New Roman"/>
                <w:sz w:val="32"/>
                <w:szCs w:val="32"/>
              </w:rPr>
              <w:t xml:space="preserve">    Згідно з Програмою розвитку школи на 2012-2017р.р.  Програмою </w:t>
            </w:r>
            <w:proofErr w:type="spellStart"/>
            <w:r w:rsidRPr="003F0BC5">
              <w:rPr>
                <w:rFonts w:ascii="Times New Roman" w:hAnsi="Times New Roman" w:cs="Times New Roman"/>
                <w:sz w:val="32"/>
                <w:szCs w:val="32"/>
              </w:rPr>
              <w:t>науково-</w:t>
            </w:r>
            <w:proofErr w:type="spellEnd"/>
            <w:r w:rsidRPr="003F0BC5">
              <w:rPr>
                <w:rFonts w:ascii="Times New Roman" w:hAnsi="Times New Roman" w:cs="Times New Roman"/>
                <w:sz w:val="32"/>
                <w:szCs w:val="32"/>
              </w:rPr>
              <w:t xml:space="preserve"> дослідницької роботи школи,відповідно до етапу роботи,  </w:t>
            </w:r>
            <w:r w:rsidRPr="003F0BC5">
              <w:rPr>
                <w:rFonts w:ascii="Times New Roman" w:hAnsi="Times New Roman" w:cs="Times New Roman"/>
                <w:sz w:val="32"/>
                <w:szCs w:val="32"/>
              </w:rPr>
              <w:br/>
              <w:t xml:space="preserve">протягом 2016-2017 навчального року діяльність </w:t>
            </w:r>
            <w:proofErr w:type="spellStart"/>
            <w:r w:rsidRPr="003F0BC5">
              <w:rPr>
                <w:rFonts w:ascii="Times New Roman" w:hAnsi="Times New Roman" w:cs="Times New Roman"/>
                <w:sz w:val="32"/>
                <w:szCs w:val="32"/>
              </w:rPr>
              <w:t>педколективу</w:t>
            </w:r>
            <w:proofErr w:type="spellEnd"/>
            <w:r w:rsidRPr="003F0BC5">
              <w:rPr>
                <w:rFonts w:ascii="Times New Roman" w:hAnsi="Times New Roman" w:cs="Times New Roman"/>
                <w:sz w:val="32"/>
                <w:szCs w:val="32"/>
              </w:rPr>
              <w:t xml:space="preserve"> була спрямована на особистісно-зорієнтоване навчання і виховання школярів. Велика увага у школі приділялась охопленню дітей навчанням. Станом на 1 вересня 2016 року до першого класу були залучені не всі діти, яким виповнилось 6 років, а це 5 учнів. </w:t>
            </w:r>
            <w:r w:rsidRPr="003F0BC5">
              <w:rPr>
                <w:rFonts w:ascii="Times New Roman" w:hAnsi="Times New Roman" w:cs="Times New Roman"/>
                <w:sz w:val="32"/>
                <w:szCs w:val="32"/>
              </w:rPr>
              <w:br/>
              <w:t xml:space="preserve">У школі існує певна система роботи щодо профільного навчання. У 8-9 класах проводиться </w:t>
            </w:r>
            <w:proofErr w:type="spellStart"/>
            <w:r w:rsidRPr="003F0BC5">
              <w:rPr>
                <w:rFonts w:ascii="Times New Roman" w:hAnsi="Times New Roman" w:cs="Times New Roman"/>
                <w:sz w:val="32"/>
                <w:szCs w:val="32"/>
              </w:rPr>
              <w:t>допрофільна</w:t>
            </w:r>
            <w:proofErr w:type="spellEnd"/>
            <w:r w:rsidRPr="003F0BC5">
              <w:rPr>
                <w:rFonts w:ascii="Times New Roman" w:hAnsi="Times New Roman" w:cs="Times New Roman"/>
                <w:sz w:val="32"/>
                <w:szCs w:val="32"/>
              </w:rPr>
              <w:t xml:space="preserve"> підготовка. Враховуючи потреби учнів, бажання батьків та можливості школи у 10 класі діють спецкурс за вибором: «Орфографічний практикум», «Сучасна українська література». Учні нашої школи традиційно активні учасники міжнародних конкурсів. Цього року учасниками конкурсу юних знавців фізики «Левеня» стали 6 учнів, а конкурсу юних знавців математики «Кенгуру» - 26 учнів, »Бобреня» - 5 учнів, «Колосок» - 18 учнів. Григорівська  ЗОШ І-ІІІ ступенів приділяє увагу роботі з обдарованими дітьми.. Велика заслуга в цьому вчителів, які готували дітей до конкурсів, олімпіад. </w:t>
            </w:r>
            <w:r w:rsidRPr="003F0BC5">
              <w:rPr>
                <w:rFonts w:ascii="Times New Roman" w:hAnsi="Times New Roman" w:cs="Times New Roman"/>
                <w:sz w:val="32"/>
                <w:szCs w:val="32"/>
              </w:rPr>
              <w:br/>
              <w:t xml:space="preserve">За підсумками навчального року учні школи показали задовільний  рівень досягнень. </w:t>
            </w:r>
            <w:r w:rsidRPr="003F0BC5">
              <w:rPr>
                <w:rFonts w:ascii="Times New Roman" w:hAnsi="Times New Roman" w:cs="Times New Roman"/>
                <w:sz w:val="32"/>
                <w:szCs w:val="32"/>
              </w:rPr>
              <w:br/>
              <w:t xml:space="preserve">З 111 учнів 2-11 класів високий рівень показали 8 учнів , </w:t>
            </w:r>
            <w:proofErr w:type="spellStart"/>
            <w:r w:rsidRPr="003F0BC5">
              <w:rPr>
                <w:rFonts w:ascii="Times New Roman" w:hAnsi="Times New Roman" w:cs="Times New Roman"/>
                <w:sz w:val="32"/>
                <w:szCs w:val="32"/>
              </w:rPr>
              <w:t>достатній-</w:t>
            </w:r>
            <w:proofErr w:type="spellEnd"/>
            <w:r w:rsidRPr="003F0BC5">
              <w:rPr>
                <w:rFonts w:ascii="Times New Roman" w:hAnsi="Times New Roman" w:cs="Times New Roman"/>
                <w:sz w:val="32"/>
                <w:szCs w:val="32"/>
              </w:rPr>
              <w:t xml:space="preserve"> 47 учнів.  </w:t>
            </w:r>
            <w:r w:rsidRPr="003F0BC5">
              <w:rPr>
                <w:rFonts w:ascii="Times New Roman" w:hAnsi="Times New Roman" w:cs="Times New Roman"/>
                <w:sz w:val="32"/>
                <w:szCs w:val="32"/>
              </w:rPr>
              <w:br/>
              <w:t xml:space="preserve">Доведено, що рівень знань учнів безпосередньо залежить від рівня відвідування учнями навчальних занять в школі. На виконання статті 35 Закону України «Про загальну середню освіту» школа повинна забезпечити право молоді на одержання освіти. В цьому напрямку школа проводить достатню роботу. Адміністрацією школи, класними керівниками приділяється велика увага охопленню учнів навчанням, ми не байдужі до причини відсутності на заняттях кожної дитини. </w:t>
            </w:r>
            <w:r w:rsidRPr="003F0BC5">
              <w:rPr>
                <w:rFonts w:ascii="Times New Roman" w:hAnsi="Times New Roman" w:cs="Times New Roman"/>
                <w:sz w:val="32"/>
                <w:szCs w:val="32"/>
              </w:rPr>
              <w:lastRenderedPageBreak/>
              <w:t xml:space="preserve">Необхідно відзначити, що кількість пропусків, особливо через поважні причини, продовжує зменшуватися через те, що протягом всього навчального року в школі постійно проводиться рейд «Урок»; питання охоплення учнів навчанням розглядаються на засіданні педагогічної ради, на нараді при директорі Відмічаю, що ці цифри значно менші від попередніх; Враховуючи зазначене, завдання педагогічного колективу школи щодо охоплення учнів навчанням наступні: </w:t>
            </w:r>
          </w:p>
          <w:p w:rsidR="003F0BC5" w:rsidRPr="003F0BC5" w:rsidRDefault="003F0BC5" w:rsidP="00FC2BF2">
            <w:pPr>
              <w:jc w:val="both"/>
              <w:rPr>
                <w:rFonts w:ascii="Times New Roman" w:hAnsi="Times New Roman" w:cs="Times New Roman"/>
                <w:sz w:val="32"/>
                <w:szCs w:val="32"/>
              </w:rPr>
            </w:pPr>
            <w:r w:rsidRPr="003F0BC5">
              <w:rPr>
                <w:rFonts w:ascii="Times New Roman" w:hAnsi="Times New Roman" w:cs="Times New Roman"/>
                <w:sz w:val="32"/>
                <w:szCs w:val="32"/>
              </w:rPr>
              <w:t>- продовжити профілактичну та роз’яснювальну роботу з батьками;</w:t>
            </w:r>
          </w:p>
          <w:p w:rsidR="003F0BC5" w:rsidRPr="003F0BC5" w:rsidRDefault="003F0BC5" w:rsidP="00FC2BF2">
            <w:pPr>
              <w:jc w:val="both"/>
              <w:rPr>
                <w:rFonts w:ascii="Times New Roman" w:hAnsi="Times New Roman" w:cs="Times New Roman"/>
                <w:sz w:val="32"/>
                <w:szCs w:val="32"/>
              </w:rPr>
            </w:pPr>
            <w:r w:rsidRPr="003F0BC5">
              <w:rPr>
                <w:rFonts w:ascii="Times New Roman" w:hAnsi="Times New Roman" w:cs="Times New Roman"/>
                <w:sz w:val="32"/>
                <w:szCs w:val="32"/>
              </w:rPr>
              <w:t>-  рейд «Урок» проводити протягом всього навчального року;</w:t>
            </w:r>
          </w:p>
          <w:p w:rsidR="003F0BC5" w:rsidRPr="003F0BC5" w:rsidRDefault="003F0BC5" w:rsidP="00FC2BF2">
            <w:pPr>
              <w:jc w:val="both"/>
              <w:rPr>
                <w:rFonts w:ascii="Times New Roman" w:hAnsi="Times New Roman" w:cs="Times New Roman"/>
                <w:sz w:val="32"/>
                <w:szCs w:val="32"/>
              </w:rPr>
            </w:pPr>
            <w:r w:rsidRPr="003F0BC5">
              <w:rPr>
                <w:rFonts w:ascii="Times New Roman" w:hAnsi="Times New Roman" w:cs="Times New Roman"/>
                <w:sz w:val="32"/>
                <w:szCs w:val="32"/>
              </w:rPr>
              <w:t xml:space="preserve">- адміністрації, класним керівникам, </w:t>
            </w:r>
            <w:proofErr w:type="spellStart"/>
            <w:r w:rsidRPr="003F0BC5">
              <w:rPr>
                <w:rFonts w:ascii="Times New Roman" w:hAnsi="Times New Roman" w:cs="Times New Roman"/>
                <w:sz w:val="32"/>
                <w:szCs w:val="32"/>
              </w:rPr>
              <w:t>учителям-предметникам</w:t>
            </w:r>
            <w:proofErr w:type="spellEnd"/>
            <w:r w:rsidRPr="003F0BC5">
              <w:rPr>
                <w:rFonts w:ascii="Times New Roman" w:hAnsi="Times New Roman" w:cs="Times New Roman"/>
                <w:sz w:val="32"/>
                <w:szCs w:val="32"/>
              </w:rPr>
              <w:t xml:space="preserve"> систематично контролювати відвідування навчальних занять, продовжити практику розгляду даного питання на засіданні педради та індивідуальну роботу з батьками учнів. </w:t>
            </w:r>
          </w:p>
          <w:p w:rsidR="003F0BC5" w:rsidRPr="003F0BC5" w:rsidRDefault="003F0BC5" w:rsidP="00FC2BF2">
            <w:pPr>
              <w:jc w:val="both"/>
              <w:rPr>
                <w:rFonts w:ascii="Times New Roman" w:hAnsi="Times New Roman" w:cs="Times New Roman"/>
                <w:b/>
                <w:i/>
                <w:sz w:val="32"/>
                <w:szCs w:val="32"/>
                <w:u w:val="single"/>
              </w:rPr>
            </w:pPr>
            <w:r w:rsidRPr="003F0BC5">
              <w:rPr>
                <w:rFonts w:ascii="Times New Roman" w:hAnsi="Times New Roman" w:cs="Times New Roman"/>
                <w:b/>
                <w:i/>
                <w:sz w:val="32"/>
                <w:szCs w:val="32"/>
                <w:u w:val="single"/>
              </w:rPr>
              <w:t xml:space="preserve">4.Виховна та позакласна робота. </w:t>
            </w:r>
          </w:p>
          <w:p w:rsidR="003F0BC5" w:rsidRPr="003F0BC5" w:rsidRDefault="003F0BC5" w:rsidP="00FC2BF2">
            <w:pPr>
              <w:rPr>
                <w:rFonts w:ascii="Times New Roman" w:hAnsi="Times New Roman" w:cs="Times New Roman"/>
                <w:sz w:val="32"/>
                <w:szCs w:val="32"/>
              </w:rPr>
            </w:pPr>
            <w:r w:rsidRPr="003F0BC5">
              <w:rPr>
                <w:rFonts w:ascii="Times New Roman" w:hAnsi="Times New Roman" w:cs="Times New Roman"/>
                <w:sz w:val="32"/>
                <w:szCs w:val="32"/>
              </w:rPr>
              <w:t xml:space="preserve">         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 </w:t>
            </w:r>
            <w:r w:rsidRPr="003F0BC5">
              <w:rPr>
                <w:rFonts w:ascii="Times New Roman" w:hAnsi="Times New Roman" w:cs="Times New Roman"/>
                <w:sz w:val="32"/>
                <w:szCs w:val="32"/>
              </w:rPr>
              <w:br/>
              <w:t xml:space="preserve">• Превентивне виховання. </w:t>
            </w:r>
            <w:r w:rsidRPr="003F0BC5">
              <w:rPr>
                <w:rFonts w:ascii="Times New Roman" w:hAnsi="Times New Roman" w:cs="Times New Roman"/>
                <w:sz w:val="32"/>
                <w:szCs w:val="32"/>
              </w:rPr>
              <w:br/>
              <w:t xml:space="preserve">• Морально-етичне виховання. </w:t>
            </w:r>
            <w:r w:rsidRPr="003F0BC5">
              <w:rPr>
                <w:rFonts w:ascii="Times New Roman" w:hAnsi="Times New Roman" w:cs="Times New Roman"/>
                <w:sz w:val="32"/>
                <w:szCs w:val="32"/>
              </w:rPr>
              <w:br/>
              <w:t xml:space="preserve">• Сімейне виховання. </w:t>
            </w:r>
            <w:r w:rsidRPr="003F0BC5">
              <w:rPr>
                <w:rFonts w:ascii="Times New Roman" w:hAnsi="Times New Roman" w:cs="Times New Roman"/>
                <w:sz w:val="32"/>
                <w:szCs w:val="32"/>
              </w:rPr>
              <w:br/>
              <w:t xml:space="preserve">• Художньо-естетичне виховання. </w:t>
            </w:r>
            <w:r w:rsidRPr="003F0BC5">
              <w:rPr>
                <w:rFonts w:ascii="Times New Roman" w:hAnsi="Times New Roman" w:cs="Times New Roman"/>
                <w:sz w:val="32"/>
                <w:szCs w:val="32"/>
              </w:rPr>
              <w:br/>
              <w:t xml:space="preserve">• Громадянсько-патріотичне виховання. </w:t>
            </w:r>
            <w:r w:rsidRPr="003F0BC5">
              <w:rPr>
                <w:rFonts w:ascii="Times New Roman" w:hAnsi="Times New Roman" w:cs="Times New Roman"/>
                <w:sz w:val="32"/>
                <w:szCs w:val="32"/>
              </w:rPr>
              <w:br/>
              <w:t xml:space="preserve">• Трудове виховання. </w:t>
            </w:r>
            <w:r w:rsidRPr="003F0BC5">
              <w:rPr>
                <w:rFonts w:ascii="Times New Roman" w:hAnsi="Times New Roman" w:cs="Times New Roman"/>
                <w:sz w:val="32"/>
                <w:szCs w:val="32"/>
              </w:rPr>
              <w:br/>
              <w:t xml:space="preserve">• Фізичне виховання і пропаганда здорового способу життя. </w:t>
            </w:r>
            <w:r w:rsidRPr="003F0BC5">
              <w:rPr>
                <w:rFonts w:ascii="Times New Roman" w:hAnsi="Times New Roman" w:cs="Times New Roman"/>
                <w:sz w:val="32"/>
                <w:szCs w:val="32"/>
              </w:rPr>
              <w:br/>
              <w:t xml:space="preserve">• Економічне виховання. </w:t>
            </w:r>
            <w:r w:rsidRPr="003F0BC5">
              <w:rPr>
                <w:rFonts w:ascii="Times New Roman" w:hAnsi="Times New Roman" w:cs="Times New Roman"/>
                <w:sz w:val="32"/>
                <w:szCs w:val="32"/>
              </w:rPr>
              <w:br/>
              <w:t xml:space="preserve">• Екологічне виховання. </w:t>
            </w:r>
            <w:r w:rsidRPr="003F0BC5">
              <w:rPr>
                <w:rFonts w:ascii="Times New Roman" w:hAnsi="Times New Roman" w:cs="Times New Roman"/>
                <w:sz w:val="32"/>
                <w:szCs w:val="32"/>
              </w:rPr>
              <w:br/>
            </w:r>
            <w:r w:rsidRPr="003F0BC5">
              <w:rPr>
                <w:rFonts w:ascii="Times New Roman" w:hAnsi="Times New Roman" w:cs="Times New Roman"/>
                <w:sz w:val="32"/>
                <w:szCs w:val="32"/>
              </w:rPr>
              <w:lastRenderedPageBreak/>
              <w:t xml:space="preserve">Виховні заходи, у яких минулий рік взяла участь наша школа і показала активність та відмінні результати; </w:t>
            </w:r>
            <w:r w:rsidRPr="003F0BC5">
              <w:rPr>
                <w:rFonts w:ascii="Times New Roman" w:hAnsi="Times New Roman" w:cs="Times New Roman"/>
                <w:sz w:val="32"/>
                <w:szCs w:val="32"/>
              </w:rPr>
              <w:br/>
              <w:t xml:space="preserve">• День села. </w:t>
            </w:r>
            <w:r w:rsidRPr="003F0BC5">
              <w:rPr>
                <w:rFonts w:ascii="Times New Roman" w:hAnsi="Times New Roman" w:cs="Times New Roman"/>
                <w:sz w:val="32"/>
                <w:szCs w:val="32"/>
              </w:rPr>
              <w:br/>
              <w:t xml:space="preserve">• День Перемоги. </w:t>
            </w:r>
            <w:r w:rsidRPr="003F0BC5">
              <w:rPr>
                <w:rFonts w:ascii="Times New Roman" w:hAnsi="Times New Roman" w:cs="Times New Roman"/>
                <w:sz w:val="32"/>
                <w:szCs w:val="32"/>
              </w:rPr>
              <w:br/>
              <w:t xml:space="preserve">• Заходи пам’яті жертв Голодомору. </w:t>
            </w:r>
            <w:r w:rsidRPr="003F0BC5">
              <w:rPr>
                <w:rFonts w:ascii="Times New Roman" w:hAnsi="Times New Roman" w:cs="Times New Roman"/>
                <w:sz w:val="32"/>
                <w:szCs w:val="32"/>
              </w:rPr>
              <w:br/>
              <w:t xml:space="preserve">• Захід до річниці виведення радянських військ з Афганістану. </w:t>
            </w:r>
            <w:r w:rsidRPr="003F0BC5">
              <w:rPr>
                <w:rFonts w:ascii="Times New Roman" w:hAnsi="Times New Roman" w:cs="Times New Roman"/>
                <w:sz w:val="32"/>
                <w:szCs w:val="32"/>
              </w:rPr>
              <w:br/>
              <w:t xml:space="preserve">• Численні конкурси малюнків для учасників АТО. </w:t>
            </w:r>
            <w:r w:rsidRPr="003F0BC5">
              <w:rPr>
                <w:rFonts w:ascii="Times New Roman" w:hAnsi="Times New Roman" w:cs="Times New Roman"/>
                <w:sz w:val="32"/>
                <w:szCs w:val="32"/>
              </w:rPr>
              <w:br/>
              <w:t xml:space="preserve">• Інтелектуальні конкурси </w:t>
            </w:r>
            <w:r w:rsidRPr="003F0BC5">
              <w:rPr>
                <w:rFonts w:ascii="Times New Roman" w:hAnsi="Times New Roman" w:cs="Times New Roman"/>
                <w:sz w:val="32"/>
                <w:szCs w:val="32"/>
              </w:rPr>
              <w:br/>
              <w:t xml:space="preserve">• Новорічні свята. </w:t>
            </w:r>
            <w:r w:rsidRPr="003F0BC5">
              <w:rPr>
                <w:rFonts w:ascii="Times New Roman" w:hAnsi="Times New Roman" w:cs="Times New Roman"/>
                <w:sz w:val="32"/>
                <w:szCs w:val="32"/>
              </w:rPr>
              <w:br/>
              <w:t xml:space="preserve">     Протягом року учні школи мандрували у світі ділових справ, відвідували  музеї, цирк, парки. Активним у житті школи було учнівське самоврядування. У школі діє система самоврядування «СЕШ». При парламенті діють кілька комісій: «Знання», «Дисципліна і порядок», «Здоров'я», «Рада суспільно-корисних і добрих справ», «Центр національного і культурного відродження». «Дозвілля», «Прес-центр». Членами учнівського самоврядування систематично перевірялись робочі куточки у класах, вологе прибирання на перервах, стан озеленення школи,чергування по школі.  Традиційні шкільні свята проводились протягом всього навчального року: Навчальний 2016-2017 рік традиційно розпочався святом першого дзвоника. 111 учнів приступили до навчання, почалась важка, але цікава подорож до країни знань. А першокласників в нашій школі 5. Велика увага протягом навчального року приділялася збереженню життя та здоров’я учнів.  Початок жовтня завжди відзначається святкуванням Дня працівника освіти, діти завчасно готуються до цього свята, щоб створити святковий настрій своїм учителям. Саме в цей день учителі чують слова вдячності, любові, визнання за свою нелегку працю. Учнями школи була підготовлена цікава презентація і святковий концерт до свята вчителів. 9 листопада - День української писемності і мови, який за останні роки набуває все більшого значення. Учні школи разом з вчителями української мови провели свято «О мово рідна, хто без тебе я». В листопаді в школі проведено ряд заходів щодо вшанування пам'яті жертв Голодомору 1932-33 років. Одне з них – це лінійка "Свіча пам'яті", де звучали жахливі цифри про кількість загиблих людей. Нове покоління повинно знати і </w:t>
            </w:r>
            <w:r w:rsidRPr="003F0BC5">
              <w:rPr>
                <w:rFonts w:ascii="Times New Roman" w:hAnsi="Times New Roman" w:cs="Times New Roman"/>
                <w:sz w:val="32"/>
                <w:szCs w:val="32"/>
              </w:rPr>
              <w:lastRenderedPageBreak/>
              <w:t xml:space="preserve">пам'ятати ці сумні сторінки історії, щоб це ніколи в житті не повторилось. В грудні традиційно відзначається День захисника Вітчизни. Команди юнаків 5 - 10 класів Міжнародний жіночий день – одне із традиційних свят в школі, тому діти з задоволенням готують поздоровлення своїм учителям, мамам, бабусям. На першому тижні березня Україна відзначає Шевченківські свята. Вшановуючи пам'ять великого Кобзаря, діти малюють ілюстрації до творів Шевченка, читають вірші.  Щорічно наша школа проводить День цивільного захисту, мета якого показати, як необхідно діяти в умовах виникнення надзвичайних ситуацій. Були показані цікаві уроки, гра-естафета з елементами цивільного захисту. </w:t>
            </w:r>
            <w:r w:rsidRPr="003F0BC5">
              <w:rPr>
                <w:rFonts w:ascii="Times New Roman" w:hAnsi="Times New Roman" w:cs="Times New Roman"/>
                <w:sz w:val="32"/>
                <w:szCs w:val="32"/>
              </w:rPr>
              <w:br/>
            </w:r>
            <w:r w:rsidRPr="003F0BC5">
              <w:rPr>
                <w:rFonts w:ascii="Times New Roman" w:hAnsi="Times New Roman" w:cs="Times New Roman"/>
                <w:b/>
                <w:i/>
                <w:sz w:val="32"/>
                <w:szCs w:val="32"/>
                <w:u w:val="single"/>
              </w:rPr>
              <w:t xml:space="preserve">5. </w:t>
            </w:r>
            <w:proofErr w:type="spellStart"/>
            <w:r w:rsidRPr="003F0BC5">
              <w:rPr>
                <w:rFonts w:ascii="Times New Roman" w:hAnsi="Times New Roman" w:cs="Times New Roman"/>
                <w:b/>
                <w:i/>
                <w:sz w:val="32"/>
                <w:szCs w:val="32"/>
                <w:u w:val="single"/>
              </w:rPr>
              <w:t>Правовиховна</w:t>
            </w:r>
            <w:proofErr w:type="spellEnd"/>
            <w:r w:rsidRPr="003F0BC5">
              <w:rPr>
                <w:rFonts w:ascii="Times New Roman" w:hAnsi="Times New Roman" w:cs="Times New Roman"/>
                <w:b/>
                <w:i/>
                <w:sz w:val="32"/>
                <w:szCs w:val="32"/>
                <w:u w:val="single"/>
              </w:rPr>
              <w:t xml:space="preserve"> робота. </w:t>
            </w:r>
            <w:r w:rsidRPr="003F0BC5">
              <w:rPr>
                <w:rFonts w:ascii="Times New Roman" w:hAnsi="Times New Roman" w:cs="Times New Roman"/>
                <w:b/>
                <w:i/>
                <w:sz w:val="32"/>
                <w:szCs w:val="32"/>
                <w:u w:val="single"/>
              </w:rPr>
              <w:br/>
            </w:r>
            <w:r w:rsidRPr="003F0BC5">
              <w:rPr>
                <w:rFonts w:ascii="Times New Roman" w:hAnsi="Times New Roman" w:cs="Times New Roman"/>
                <w:sz w:val="32"/>
                <w:szCs w:val="32"/>
              </w:rPr>
              <w:t xml:space="preserve">У навчальному закладі з учнями організовано такі форми правового навчання і виховання: </w:t>
            </w:r>
            <w:r w:rsidRPr="003F0BC5">
              <w:rPr>
                <w:rFonts w:ascii="Times New Roman" w:hAnsi="Times New Roman" w:cs="Times New Roman"/>
                <w:sz w:val="32"/>
                <w:szCs w:val="32"/>
              </w:rPr>
              <w:br/>
              <w:t xml:space="preserve">- тематичні загальношкільні лінійки та класні години, </w:t>
            </w:r>
            <w:r w:rsidRPr="003F0BC5">
              <w:rPr>
                <w:rFonts w:ascii="Times New Roman" w:hAnsi="Times New Roman" w:cs="Times New Roman"/>
                <w:sz w:val="32"/>
                <w:szCs w:val="32"/>
              </w:rPr>
              <w:br/>
              <w:t xml:space="preserve">- зустрічі з юристами. </w:t>
            </w:r>
            <w:r w:rsidRPr="003F0BC5">
              <w:rPr>
                <w:rFonts w:ascii="Times New Roman" w:hAnsi="Times New Roman" w:cs="Times New Roman"/>
                <w:sz w:val="32"/>
                <w:szCs w:val="32"/>
              </w:rPr>
              <w:br/>
              <w:t xml:space="preserve">- конкурси інтелектуально-розважальної гри «Дебати». </w:t>
            </w:r>
            <w:r w:rsidRPr="003F0BC5">
              <w:rPr>
                <w:rFonts w:ascii="Times New Roman" w:hAnsi="Times New Roman" w:cs="Times New Roman"/>
                <w:sz w:val="32"/>
                <w:szCs w:val="32"/>
              </w:rPr>
              <w:br/>
              <w:t xml:space="preserve">- лекції, бесіди на правову тематику. </w:t>
            </w:r>
            <w:r w:rsidRPr="003F0BC5">
              <w:rPr>
                <w:rFonts w:ascii="Times New Roman" w:hAnsi="Times New Roman" w:cs="Times New Roman"/>
                <w:sz w:val="32"/>
                <w:szCs w:val="32"/>
              </w:rPr>
              <w:br/>
              <w:t xml:space="preserve">- анкетування. </w:t>
            </w:r>
            <w:r w:rsidRPr="003F0BC5">
              <w:rPr>
                <w:rFonts w:ascii="Times New Roman" w:hAnsi="Times New Roman" w:cs="Times New Roman"/>
                <w:sz w:val="32"/>
                <w:szCs w:val="32"/>
              </w:rPr>
              <w:br/>
              <w:t xml:space="preserve">- зустрічі з працівниками правоохоронних органів. </w:t>
            </w:r>
            <w:r w:rsidRPr="003F0BC5">
              <w:rPr>
                <w:rFonts w:ascii="Times New Roman" w:hAnsi="Times New Roman" w:cs="Times New Roman"/>
                <w:sz w:val="32"/>
                <w:szCs w:val="32"/>
              </w:rPr>
              <w:br/>
              <w:t xml:space="preserve">- уроки правознавства. </w:t>
            </w:r>
            <w:r w:rsidRPr="003F0BC5">
              <w:rPr>
                <w:rFonts w:ascii="Times New Roman" w:hAnsi="Times New Roman" w:cs="Times New Roman"/>
                <w:sz w:val="32"/>
                <w:szCs w:val="32"/>
              </w:rPr>
              <w:br/>
              <w:t xml:space="preserve">- олімпіади з правознавства. </w:t>
            </w:r>
            <w:r w:rsidRPr="003F0BC5">
              <w:rPr>
                <w:rFonts w:ascii="Times New Roman" w:hAnsi="Times New Roman" w:cs="Times New Roman"/>
                <w:sz w:val="32"/>
                <w:szCs w:val="32"/>
              </w:rPr>
              <w:br/>
              <w:t xml:space="preserve">- індивідуальні бесіди з важковиховуваними учнями. </w:t>
            </w:r>
            <w:r w:rsidRPr="003F0BC5">
              <w:rPr>
                <w:rFonts w:ascii="Times New Roman" w:hAnsi="Times New Roman" w:cs="Times New Roman"/>
                <w:sz w:val="32"/>
                <w:szCs w:val="32"/>
              </w:rPr>
              <w:br/>
              <w:t xml:space="preserve">- батьківські лекторії. </w:t>
            </w:r>
            <w:r w:rsidRPr="003F0BC5">
              <w:rPr>
                <w:rFonts w:ascii="Times New Roman" w:hAnsi="Times New Roman" w:cs="Times New Roman"/>
                <w:sz w:val="32"/>
                <w:szCs w:val="32"/>
              </w:rPr>
              <w:br/>
              <w:t xml:space="preserve">- відвідування проблемних сімей вдома. </w:t>
            </w:r>
            <w:r w:rsidRPr="003F0BC5">
              <w:rPr>
                <w:rFonts w:ascii="Times New Roman" w:hAnsi="Times New Roman" w:cs="Times New Roman"/>
                <w:sz w:val="32"/>
                <w:szCs w:val="32"/>
              </w:rPr>
              <w:br/>
              <w:t>7</w:t>
            </w:r>
            <w:r w:rsidRPr="003F0BC5">
              <w:rPr>
                <w:rFonts w:ascii="Times New Roman" w:hAnsi="Times New Roman" w:cs="Times New Roman"/>
                <w:b/>
                <w:i/>
                <w:sz w:val="32"/>
                <w:szCs w:val="32"/>
                <w:u w:val="single"/>
              </w:rPr>
              <w:t>.Профорієнтаційна робота.</w:t>
            </w:r>
            <w:r w:rsidRPr="003F0BC5">
              <w:rPr>
                <w:rFonts w:ascii="Times New Roman" w:hAnsi="Times New Roman" w:cs="Times New Roman"/>
                <w:sz w:val="32"/>
                <w:szCs w:val="32"/>
              </w:rPr>
              <w:t xml:space="preserve"> </w:t>
            </w:r>
            <w:r w:rsidRPr="003F0BC5">
              <w:rPr>
                <w:rFonts w:ascii="Times New Roman" w:hAnsi="Times New Roman" w:cs="Times New Roman"/>
                <w:sz w:val="32"/>
                <w:szCs w:val="32"/>
              </w:rPr>
              <w:br/>
              <w:t xml:space="preserve">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школі здійснюється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екскурсії на виробництво, позакласні виховні заходи. </w:t>
            </w:r>
            <w:r w:rsidRPr="003F0BC5">
              <w:rPr>
                <w:rFonts w:ascii="Times New Roman" w:hAnsi="Times New Roman" w:cs="Times New Roman"/>
                <w:sz w:val="32"/>
                <w:szCs w:val="32"/>
              </w:rPr>
              <w:br/>
              <w:t xml:space="preserve">Активно в цьому році пройшов тиждень профорієнтаційної роботи. У ході тижня були проведені цікаві та інформаційно-насичені заходи. </w:t>
            </w:r>
          </w:p>
          <w:p w:rsidR="003F0BC5" w:rsidRPr="003F0BC5" w:rsidRDefault="003F0BC5" w:rsidP="00FC2BF2">
            <w:pPr>
              <w:rPr>
                <w:rFonts w:ascii="Times New Roman" w:hAnsi="Times New Roman" w:cs="Times New Roman"/>
                <w:sz w:val="32"/>
                <w:szCs w:val="32"/>
              </w:rPr>
            </w:pPr>
            <w:r w:rsidRPr="003F0BC5">
              <w:rPr>
                <w:rFonts w:ascii="Times New Roman" w:hAnsi="Times New Roman" w:cs="Times New Roman"/>
                <w:b/>
                <w:i/>
                <w:sz w:val="32"/>
                <w:szCs w:val="32"/>
                <w:u w:val="single"/>
              </w:rPr>
              <w:lastRenderedPageBreak/>
              <w:t xml:space="preserve">8. Співпраця з батьками. </w:t>
            </w:r>
            <w:r w:rsidRPr="003F0BC5">
              <w:rPr>
                <w:rFonts w:ascii="Times New Roman" w:hAnsi="Times New Roman" w:cs="Times New Roman"/>
                <w:b/>
                <w:i/>
                <w:sz w:val="32"/>
                <w:szCs w:val="32"/>
                <w:u w:val="single"/>
              </w:rPr>
              <w:br/>
            </w:r>
            <w:r w:rsidRPr="003F0BC5">
              <w:rPr>
                <w:rFonts w:ascii="Times New Roman" w:hAnsi="Times New Roman" w:cs="Times New Roman"/>
                <w:sz w:val="32"/>
                <w:szCs w:val="32"/>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під час загальношкільних заходів, беруть шефство над підлітками, що знаходяться на </w:t>
            </w:r>
            <w:proofErr w:type="spellStart"/>
            <w:r w:rsidRPr="003F0BC5">
              <w:rPr>
                <w:rFonts w:ascii="Times New Roman" w:hAnsi="Times New Roman" w:cs="Times New Roman"/>
                <w:sz w:val="32"/>
                <w:szCs w:val="32"/>
              </w:rPr>
              <w:t>внутрішкільному</w:t>
            </w:r>
            <w:proofErr w:type="spellEnd"/>
            <w:r w:rsidRPr="003F0BC5">
              <w:rPr>
                <w:rFonts w:ascii="Times New Roman" w:hAnsi="Times New Roman" w:cs="Times New Roman"/>
                <w:sz w:val="32"/>
                <w:szCs w:val="32"/>
              </w:rPr>
              <w:t xml:space="preserve"> обліку.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 </w:t>
            </w:r>
            <w:r w:rsidRPr="003F0BC5">
              <w:rPr>
                <w:rFonts w:ascii="Times New Roman" w:hAnsi="Times New Roman" w:cs="Times New Roman"/>
                <w:sz w:val="32"/>
                <w:szCs w:val="32"/>
              </w:rPr>
              <w:br/>
              <w:t xml:space="preserve">Однією з традиційних з форм роботи з батьками у школі є батьківські лекторії. Тематика лекцій підбирається з врахуванням вікових особливостей дітей. У проведенні лекторіїв бере участь адміністрація школи,  психолог, запрошуються працівники РВУМВС, центру зайнятості. </w:t>
            </w:r>
            <w:r w:rsidRPr="003F0BC5">
              <w:rPr>
                <w:rFonts w:ascii="Times New Roman" w:hAnsi="Times New Roman" w:cs="Times New Roman"/>
                <w:sz w:val="32"/>
                <w:szCs w:val="32"/>
              </w:rPr>
              <w:br/>
            </w:r>
            <w:r w:rsidRPr="003F0BC5">
              <w:rPr>
                <w:rFonts w:ascii="Times New Roman" w:hAnsi="Times New Roman" w:cs="Times New Roman"/>
                <w:b/>
                <w:i/>
                <w:sz w:val="32"/>
                <w:szCs w:val="32"/>
                <w:u w:val="single"/>
              </w:rPr>
              <w:t xml:space="preserve">9.Збереження і зміцнення здоров'я учнів та працівників. </w:t>
            </w:r>
            <w:r w:rsidRPr="003F0BC5">
              <w:rPr>
                <w:rFonts w:ascii="Times New Roman" w:hAnsi="Times New Roman" w:cs="Times New Roman"/>
                <w:b/>
                <w:i/>
                <w:sz w:val="32"/>
                <w:szCs w:val="32"/>
                <w:u w:val="single"/>
              </w:rPr>
              <w:br/>
            </w:r>
            <w:r w:rsidRPr="003F0BC5">
              <w:rPr>
                <w:rFonts w:ascii="Times New Roman" w:hAnsi="Times New Roman" w:cs="Times New Roman"/>
                <w:sz w:val="32"/>
                <w:szCs w:val="32"/>
              </w:rPr>
              <w:t xml:space="preserve">Медичне обслуговування учнів та працівників школи організовано відповідно до нормативно-правової бази. Щорічно на базі Григорівської амбулаторії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Вчителі також щорічно проходять поглиблений медичний огляд у червні  за графіком кабінету </w:t>
            </w:r>
            <w:proofErr w:type="spellStart"/>
            <w:r w:rsidRPr="003F0BC5">
              <w:rPr>
                <w:rFonts w:ascii="Times New Roman" w:hAnsi="Times New Roman" w:cs="Times New Roman"/>
                <w:sz w:val="32"/>
                <w:szCs w:val="32"/>
              </w:rPr>
              <w:t>профогляду</w:t>
            </w:r>
            <w:proofErr w:type="spellEnd"/>
            <w:r w:rsidRPr="003F0BC5">
              <w:rPr>
                <w:rFonts w:ascii="Times New Roman" w:hAnsi="Times New Roman" w:cs="Times New Roman"/>
                <w:sz w:val="32"/>
                <w:szCs w:val="32"/>
              </w:rPr>
              <w:t xml:space="preserve"> медичної установи. Працівники їдальні проходять медичні огляди два рази на рік. 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w:t>
            </w:r>
            <w:r w:rsidRPr="003F0BC5">
              <w:rPr>
                <w:rFonts w:ascii="Times New Roman" w:hAnsi="Times New Roman" w:cs="Times New Roman"/>
                <w:sz w:val="32"/>
                <w:szCs w:val="32"/>
              </w:rPr>
              <w:lastRenderedPageBreak/>
              <w:t xml:space="preserve">«Про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 учнів 1-11 класів відбувається згідно графіку на 3-4 перервах у їдальні школи. Як додаток до денного раціону дітей у школі працює буфет. </w:t>
            </w:r>
            <w:r w:rsidRPr="003F0BC5">
              <w:rPr>
                <w:rFonts w:ascii="Times New Roman" w:hAnsi="Times New Roman" w:cs="Times New Roman"/>
                <w:sz w:val="32"/>
                <w:szCs w:val="32"/>
              </w:rPr>
              <w:br/>
              <w:t xml:space="preserve">Цікавими оздоровчими заходами у школі є проведення традиційного Дня здоров'я, шкільної спартакіади, бесіди з лікарями, показ відеофільмів про шкоду куріння, наркотиків, алкоголю, виступи  медсестри на загальношкільних лінійках. У планах виховної роботи кожного класного керівника є розділ «заходи по збереженню життя і здоров'я дітей» де запланована певна робота оздоровчого характеру з класом. </w:t>
            </w:r>
            <w:r w:rsidRPr="003F0BC5">
              <w:rPr>
                <w:rFonts w:ascii="Times New Roman" w:hAnsi="Times New Roman" w:cs="Times New Roman"/>
                <w:sz w:val="32"/>
                <w:szCs w:val="32"/>
              </w:rPr>
              <w:br/>
              <w:t>Цікаво і змістовно відбувається оздоровлення молодших школярів у пришкільному таборі «Орлятко». Цього року вихованцями табору стали 30 учнів школи. Під час оздоровлення у таборі проведено цікаві масові заходи: екскурсії у музеї, конкурси, розваги .</w:t>
            </w:r>
            <w:r w:rsidRPr="003F0BC5">
              <w:rPr>
                <w:rFonts w:ascii="Times New Roman" w:hAnsi="Times New Roman" w:cs="Times New Roman"/>
                <w:sz w:val="32"/>
                <w:szCs w:val="32"/>
              </w:rPr>
              <w:br/>
            </w:r>
            <w:r w:rsidRPr="003F0BC5">
              <w:rPr>
                <w:rFonts w:ascii="Times New Roman" w:hAnsi="Times New Roman" w:cs="Times New Roman"/>
                <w:b/>
                <w:i/>
                <w:sz w:val="32"/>
                <w:szCs w:val="32"/>
                <w:u w:val="single"/>
              </w:rPr>
              <w:t xml:space="preserve">10. Стан охорони праці та безпеки життєдіяльності. </w:t>
            </w:r>
            <w:r w:rsidRPr="003F0BC5">
              <w:rPr>
                <w:rFonts w:ascii="Times New Roman" w:hAnsi="Times New Roman" w:cs="Times New Roman"/>
                <w:b/>
                <w:i/>
                <w:sz w:val="32"/>
                <w:szCs w:val="32"/>
                <w:u w:val="single"/>
              </w:rPr>
              <w:br/>
            </w:r>
            <w:r w:rsidRPr="003F0BC5">
              <w:rPr>
                <w:rFonts w:ascii="Times New Roman" w:hAnsi="Times New Roman" w:cs="Times New Roman"/>
                <w:sz w:val="32"/>
                <w:szCs w:val="32"/>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3F0BC5">
              <w:rPr>
                <w:rFonts w:ascii="Times New Roman" w:hAnsi="Times New Roman" w:cs="Times New Roman"/>
                <w:sz w:val="32"/>
                <w:szCs w:val="32"/>
              </w:rPr>
              <w:t>педколективу</w:t>
            </w:r>
            <w:proofErr w:type="spellEnd"/>
            <w:r w:rsidRPr="003F0BC5">
              <w:rPr>
                <w:rFonts w:ascii="Times New Roman" w:hAnsi="Times New Roman" w:cs="Times New Roman"/>
                <w:sz w:val="32"/>
                <w:szCs w:val="32"/>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 </w:t>
            </w:r>
            <w:r w:rsidRPr="003F0BC5">
              <w:rPr>
                <w:rFonts w:ascii="Times New Roman" w:hAnsi="Times New Roman" w:cs="Times New Roman"/>
                <w:sz w:val="32"/>
                <w:szCs w:val="32"/>
              </w:rPr>
              <w:br/>
              <w:t xml:space="preserve">На початку навчального року, напередодні канікул та святкових днів проводяться інструктажі з безпеки життєдіяльності серед учнів, </w:t>
            </w:r>
            <w:r w:rsidRPr="003F0BC5">
              <w:rPr>
                <w:rFonts w:ascii="Times New Roman" w:hAnsi="Times New Roman" w:cs="Times New Roman"/>
                <w:sz w:val="32"/>
                <w:szCs w:val="32"/>
              </w:rPr>
              <w:lastRenderedPageBreak/>
              <w:t xml:space="preserve">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 </w:t>
            </w:r>
            <w:r w:rsidRPr="003F0BC5">
              <w:rPr>
                <w:rFonts w:ascii="Times New Roman" w:hAnsi="Times New Roman" w:cs="Times New Roman"/>
                <w:sz w:val="32"/>
                <w:szCs w:val="32"/>
              </w:rPr>
              <w:br/>
            </w:r>
            <w:r w:rsidRPr="003F0BC5">
              <w:rPr>
                <w:rFonts w:ascii="Times New Roman" w:hAnsi="Times New Roman" w:cs="Times New Roman"/>
                <w:b/>
                <w:i/>
                <w:sz w:val="32"/>
                <w:szCs w:val="32"/>
                <w:u w:val="single"/>
              </w:rPr>
              <w:t xml:space="preserve">11. Фінансово-господарська діяльність. </w:t>
            </w:r>
            <w:r w:rsidRPr="003F0BC5">
              <w:rPr>
                <w:rFonts w:ascii="Times New Roman" w:hAnsi="Times New Roman" w:cs="Times New Roman"/>
                <w:b/>
                <w:i/>
                <w:sz w:val="32"/>
                <w:szCs w:val="32"/>
                <w:u w:val="single"/>
              </w:rPr>
              <w:br/>
            </w:r>
            <w:r w:rsidRPr="003F0BC5">
              <w:rPr>
                <w:rFonts w:ascii="Times New Roman" w:hAnsi="Times New Roman" w:cs="Times New Roman"/>
                <w:sz w:val="32"/>
                <w:szCs w:val="32"/>
              </w:rPr>
              <w:t xml:space="preserve">Будівля школи прийнята в експлуатацію 1941 році  тому  не зважаючи на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централізованою бухгалтерією відділу освіти. Протягом навчального року систематично здійснювалася виплата заробітної плати. Вчасно здійснювалися бухгалтерією </w:t>
            </w:r>
            <w:proofErr w:type="spellStart"/>
            <w:r w:rsidRPr="003F0BC5">
              <w:rPr>
                <w:rFonts w:ascii="Times New Roman" w:hAnsi="Times New Roman" w:cs="Times New Roman"/>
                <w:sz w:val="32"/>
                <w:szCs w:val="32"/>
              </w:rPr>
              <w:t>проплати</w:t>
            </w:r>
            <w:proofErr w:type="spellEnd"/>
            <w:r w:rsidRPr="003F0BC5">
              <w:rPr>
                <w:rFonts w:ascii="Times New Roman" w:hAnsi="Times New Roman" w:cs="Times New Roman"/>
                <w:sz w:val="32"/>
                <w:szCs w:val="32"/>
              </w:rPr>
              <w:t xml:space="preserve"> за спожиті школою енергоносії. Завдяки злагодженості відповідальних за економію працівників, школа не виходить за ліміти спожитих енергоносіїв. Проте протипожежна система оповіщення потребує негайних капітальних ремонтів. Це величезні кошти, яких не має у бюджеті району. Є потреба негайного капітального ремонту даху школи, За позабюджетні (батьківські) кошти здійснюється ремонт  коридорів школи, закупівля миючих дезінфікуючих засобів для харчоблоку. За рахунок благодійних коштів батьків здійснено ремонти та підготовку класних кімнат до навчального року.</w:t>
            </w:r>
          </w:p>
          <w:p w:rsidR="003F0BC5" w:rsidRPr="003F0BC5" w:rsidRDefault="003F0BC5" w:rsidP="00FC2BF2">
            <w:pPr>
              <w:rPr>
                <w:rFonts w:ascii="Times New Roman" w:hAnsi="Times New Roman" w:cs="Times New Roman"/>
                <w:sz w:val="32"/>
                <w:szCs w:val="32"/>
              </w:rPr>
            </w:pPr>
            <w:r w:rsidRPr="003F0BC5">
              <w:rPr>
                <w:rFonts w:ascii="Times New Roman" w:hAnsi="Times New Roman" w:cs="Times New Roman"/>
                <w:sz w:val="32"/>
                <w:szCs w:val="32"/>
              </w:rPr>
              <w:t xml:space="preserve">Адміністрацією школи приділяється достатньо уваги естетичному </w:t>
            </w:r>
            <w:r w:rsidRPr="003F0BC5">
              <w:rPr>
                <w:rFonts w:ascii="Times New Roman" w:hAnsi="Times New Roman" w:cs="Times New Roman"/>
                <w:sz w:val="32"/>
                <w:szCs w:val="32"/>
              </w:rPr>
              <w:lastRenderedPageBreak/>
              <w:t xml:space="preserve">вигляду навчального закладу. </w:t>
            </w:r>
          </w:p>
          <w:p w:rsidR="003F0BC5" w:rsidRPr="003F0BC5" w:rsidRDefault="003F0BC5" w:rsidP="00FC2BF2">
            <w:pPr>
              <w:rPr>
                <w:rFonts w:ascii="Times New Roman" w:hAnsi="Times New Roman" w:cs="Times New Roman"/>
                <w:sz w:val="32"/>
                <w:szCs w:val="32"/>
              </w:rPr>
            </w:pPr>
            <w:r w:rsidRPr="003F0BC5">
              <w:rPr>
                <w:rFonts w:ascii="Times New Roman" w:hAnsi="Times New Roman" w:cs="Times New Roman"/>
                <w:b/>
                <w:i/>
                <w:sz w:val="32"/>
                <w:szCs w:val="32"/>
                <w:u w:val="single"/>
              </w:rPr>
              <w:t xml:space="preserve">12. Управлінська діяльність. </w:t>
            </w:r>
            <w:r w:rsidRPr="003F0BC5">
              <w:rPr>
                <w:rFonts w:ascii="Times New Roman" w:hAnsi="Times New Roman" w:cs="Times New Roman"/>
                <w:b/>
                <w:i/>
                <w:sz w:val="32"/>
                <w:szCs w:val="32"/>
                <w:u w:val="single"/>
              </w:rPr>
              <w:br/>
            </w:r>
            <w:r w:rsidRPr="003F0BC5">
              <w:rPr>
                <w:rFonts w:ascii="Times New Roman" w:hAnsi="Times New Roman" w:cs="Times New Roman"/>
                <w:sz w:val="32"/>
                <w:szCs w:val="32"/>
              </w:rPr>
              <w:t xml:space="preserve">Управління школою здійснюється згідно річного плану роботи школи, плану внутрішкільного контролю та календарних планів </w:t>
            </w:r>
            <w:proofErr w:type="spellStart"/>
            <w:r w:rsidRPr="003F0BC5">
              <w:rPr>
                <w:rFonts w:ascii="Times New Roman" w:hAnsi="Times New Roman" w:cs="Times New Roman"/>
                <w:sz w:val="32"/>
                <w:szCs w:val="32"/>
              </w:rPr>
              <w:t>вчителів-предметників</w:t>
            </w:r>
            <w:proofErr w:type="spellEnd"/>
            <w:r w:rsidRPr="003F0BC5">
              <w:rPr>
                <w:rFonts w:ascii="Times New Roman" w:hAnsi="Times New Roman" w:cs="Times New Roman"/>
                <w:sz w:val="32"/>
                <w:szCs w:val="32"/>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r w:rsidRPr="003F0BC5">
              <w:rPr>
                <w:rFonts w:ascii="Times New Roman" w:hAnsi="Times New Roman" w:cs="Times New Roman"/>
                <w:sz w:val="32"/>
                <w:szCs w:val="32"/>
              </w:rPr>
              <w:b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w:t>
            </w:r>
            <w:r w:rsidRPr="003F0BC5">
              <w:rPr>
                <w:rFonts w:ascii="Times New Roman" w:hAnsi="Times New Roman" w:cs="Times New Roman"/>
                <w:sz w:val="32"/>
                <w:szCs w:val="32"/>
              </w:rPr>
              <w:b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колективи.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Під час здійснення внутрішкільного контролю за рівнем викладання навчальних предметів заступником директора школи використовуються </w:t>
            </w:r>
            <w:r w:rsidRPr="003F0BC5">
              <w:rPr>
                <w:rFonts w:ascii="Times New Roman" w:hAnsi="Times New Roman" w:cs="Times New Roman"/>
                <w:sz w:val="32"/>
                <w:szCs w:val="32"/>
              </w:rPr>
              <w:lastRenderedPageBreak/>
              <w:t xml:space="preserve">діагностичні картки аналізу та вивчення стану викладання предметів з використанням комп'ютера. Аналіз результатів внутрішкільного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 </w:t>
            </w:r>
            <w:r w:rsidRPr="003F0BC5">
              <w:rPr>
                <w:rFonts w:ascii="Times New Roman" w:hAnsi="Times New Roman" w:cs="Times New Roman"/>
                <w:sz w:val="32"/>
                <w:szCs w:val="32"/>
              </w:rPr>
              <w:b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 </w:t>
            </w:r>
            <w:r w:rsidRPr="003F0BC5">
              <w:rPr>
                <w:rFonts w:ascii="Times New Roman" w:hAnsi="Times New Roman" w:cs="Times New Roman"/>
                <w:sz w:val="32"/>
                <w:szCs w:val="32"/>
              </w:rPr>
              <w:br/>
            </w:r>
            <w:r w:rsidRPr="003F0BC5">
              <w:rPr>
                <w:rFonts w:ascii="Times New Roman" w:hAnsi="Times New Roman" w:cs="Times New Roman"/>
                <w:b/>
                <w:i/>
                <w:sz w:val="32"/>
                <w:szCs w:val="32"/>
              </w:rPr>
              <w:t>Рішення звітної конференції від 20 червня 2017 року</w:t>
            </w:r>
            <w:r w:rsidRPr="003F0BC5">
              <w:rPr>
                <w:rFonts w:ascii="Times New Roman" w:hAnsi="Times New Roman" w:cs="Times New Roman"/>
                <w:sz w:val="32"/>
                <w:szCs w:val="32"/>
              </w:rPr>
              <w:t xml:space="preserve"> </w:t>
            </w:r>
            <w:r w:rsidRPr="003F0BC5">
              <w:rPr>
                <w:rFonts w:ascii="Times New Roman" w:hAnsi="Times New Roman" w:cs="Times New Roman"/>
                <w:sz w:val="32"/>
                <w:szCs w:val="32"/>
              </w:rPr>
              <w:br/>
              <w:t>І. Продовжити роботу Григорівської  загальноосвітньої школи по реалізації освітньої програми закладу .</w:t>
            </w:r>
            <w:r w:rsidRPr="003F0BC5">
              <w:rPr>
                <w:rFonts w:ascii="Times New Roman" w:hAnsi="Times New Roman" w:cs="Times New Roman"/>
                <w:sz w:val="32"/>
                <w:szCs w:val="32"/>
              </w:rPr>
              <w:br/>
            </w:r>
            <w:r w:rsidRPr="003F0BC5">
              <w:rPr>
                <w:rFonts w:ascii="Times New Roman" w:hAnsi="Times New Roman" w:cs="Times New Roman"/>
                <w:sz w:val="32"/>
                <w:szCs w:val="32"/>
              </w:rPr>
              <w:lastRenderedPageBreak/>
              <w:t xml:space="preserve">2. Продовжити реалізацію потреб учнів та їх батьків через мережу участі у олімпіадах, конкурсах, турнірах та змаганнях для розширення учнівського кругозору та пізнавальних інтересів. </w:t>
            </w:r>
            <w:r w:rsidRPr="003F0BC5">
              <w:rPr>
                <w:rFonts w:ascii="Times New Roman" w:hAnsi="Times New Roman" w:cs="Times New Roman"/>
                <w:sz w:val="32"/>
                <w:szCs w:val="32"/>
              </w:rPr>
              <w:br/>
              <w:t xml:space="preserve">3.Здійснювати моніторинг досягнень учнів у навчальній та </w:t>
            </w:r>
            <w:proofErr w:type="spellStart"/>
            <w:r w:rsidRPr="003F0BC5">
              <w:rPr>
                <w:rFonts w:ascii="Times New Roman" w:hAnsi="Times New Roman" w:cs="Times New Roman"/>
                <w:sz w:val="32"/>
                <w:szCs w:val="32"/>
              </w:rPr>
              <w:t>позанавчальній</w:t>
            </w:r>
            <w:proofErr w:type="spellEnd"/>
            <w:r w:rsidRPr="003F0BC5">
              <w:rPr>
                <w:rFonts w:ascii="Times New Roman" w:hAnsi="Times New Roman" w:cs="Times New Roman"/>
                <w:sz w:val="32"/>
                <w:szCs w:val="32"/>
              </w:rPr>
              <w:t xml:space="preserve"> діяльності. </w:t>
            </w:r>
            <w:r w:rsidRPr="003F0BC5">
              <w:rPr>
                <w:rFonts w:ascii="Times New Roman" w:hAnsi="Times New Roman" w:cs="Times New Roman"/>
                <w:sz w:val="32"/>
                <w:szCs w:val="32"/>
              </w:rPr>
              <w:br/>
              <w:t xml:space="preserve">4.  Укріпити спортивну матеріальну базу школи через придбання інвентарю із батьківського фонду школи. </w:t>
            </w:r>
            <w:r w:rsidRPr="003F0BC5">
              <w:rPr>
                <w:rFonts w:ascii="Times New Roman" w:hAnsi="Times New Roman" w:cs="Times New Roman"/>
                <w:sz w:val="32"/>
                <w:szCs w:val="32"/>
              </w:rPr>
              <w:br/>
              <w:t>6. Відремонтувати дах школи, зробити реконструкцію електромережі.</w:t>
            </w:r>
          </w:p>
        </w:tc>
      </w:tr>
      <w:tr w:rsidR="003F0BC5" w:rsidRPr="003F0BC5" w:rsidTr="00FC2BF2">
        <w:trPr>
          <w:trHeight w:val="5376"/>
          <w:tblCellSpacing w:w="0" w:type="dxa"/>
        </w:trPr>
        <w:tc>
          <w:tcPr>
            <w:tcW w:w="5000" w:type="pct"/>
            <w:vAlign w:val="center"/>
            <w:hideMark/>
          </w:tcPr>
          <w:p w:rsidR="003F0BC5" w:rsidRPr="003F0BC5" w:rsidRDefault="003F0BC5" w:rsidP="00FC2BF2">
            <w:pPr>
              <w:jc w:val="both"/>
              <w:rPr>
                <w:rFonts w:ascii="Times New Roman" w:hAnsi="Times New Roman" w:cs="Times New Roman"/>
                <w:sz w:val="32"/>
                <w:szCs w:val="32"/>
              </w:rPr>
            </w:pPr>
          </w:p>
        </w:tc>
      </w:tr>
    </w:tbl>
    <w:p w:rsidR="003F0BC5" w:rsidRPr="003F0BC5" w:rsidRDefault="003F0BC5" w:rsidP="003F0BC5">
      <w:pPr>
        <w:ind w:left="-540"/>
        <w:rPr>
          <w:rFonts w:ascii="Times New Roman" w:hAnsi="Times New Roman" w:cs="Times New Roman"/>
          <w:i/>
          <w:sz w:val="32"/>
          <w:szCs w:val="32"/>
        </w:rPr>
      </w:pPr>
    </w:p>
    <w:p w:rsidR="003F0BC5" w:rsidRPr="003F0BC5" w:rsidRDefault="003F0BC5" w:rsidP="003F0BC5">
      <w:pPr>
        <w:ind w:left="-540"/>
        <w:rPr>
          <w:rFonts w:ascii="Times New Roman" w:hAnsi="Times New Roman" w:cs="Times New Roman"/>
          <w:i/>
          <w:sz w:val="32"/>
          <w:szCs w:val="32"/>
        </w:rPr>
      </w:pPr>
    </w:p>
    <w:p w:rsidR="003F0BC5" w:rsidRPr="003F0BC5" w:rsidRDefault="003F0BC5" w:rsidP="003F0BC5">
      <w:pPr>
        <w:ind w:left="-540"/>
        <w:rPr>
          <w:rFonts w:ascii="Times New Roman" w:hAnsi="Times New Roman" w:cs="Times New Roman"/>
          <w:i/>
          <w:sz w:val="32"/>
          <w:szCs w:val="32"/>
        </w:rPr>
      </w:pPr>
    </w:p>
    <w:p w:rsidR="003F0BC5" w:rsidRPr="003F0BC5" w:rsidRDefault="003F0BC5" w:rsidP="003F0BC5">
      <w:pPr>
        <w:ind w:left="-540"/>
        <w:rPr>
          <w:rFonts w:ascii="Times New Roman" w:hAnsi="Times New Roman" w:cs="Times New Roman"/>
          <w:i/>
          <w:sz w:val="32"/>
          <w:szCs w:val="32"/>
        </w:rPr>
      </w:pPr>
    </w:p>
    <w:p w:rsidR="003F0BC5" w:rsidRPr="003F0BC5" w:rsidRDefault="003F0BC5" w:rsidP="003F0BC5">
      <w:pPr>
        <w:ind w:left="-540"/>
        <w:rPr>
          <w:rFonts w:ascii="Times New Roman" w:hAnsi="Times New Roman" w:cs="Times New Roman"/>
          <w:i/>
          <w:sz w:val="32"/>
          <w:szCs w:val="32"/>
        </w:rPr>
      </w:pPr>
    </w:p>
    <w:p w:rsidR="003F0BC5" w:rsidRPr="003F0BC5" w:rsidRDefault="003F0BC5" w:rsidP="003F0BC5">
      <w:pPr>
        <w:ind w:left="-540"/>
        <w:rPr>
          <w:rFonts w:ascii="Times New Roman" w:hAnsi="Times New Roman" w:cs="Times New Roman"/>
          <w:i/>
          <w:sz w:val="32"/>
          <w:szCs w:val="32"/>
        </w:rPr>
      </w:pPr>
    </w:p>
    <w:p w:rsidR="003F0BC5" w:rsidRPr="003F0BC5" w:rsidRDefault="003F0BC5" w:rsidP="003F0BC5">
      <w:pPr>
        <w:ind w:left="-540"/>
        <w:rPr>
          <w:rFonts w:ascii="Times New Roman" w:hAnsi="Times New Roman" w:cs="Times New Roman"/>
          <w:i/>
          <w:sz w:val="32"/>
          <w:szCs w:val="32"/>
        </w:rPr>
      </w:pPr>
    </w:p>
    <w:p w:rsidR="003F0BC5" w:rsidRPr="003F0BC5" w:rsidRDefault="003F0BC5" w:rsidP="003F0BC5">
      <w:pPr>
        <w:ind w:left="-540"/>
        <w:rPr>
          <w:rFonts w:ascii="Times New Roman" w:hAnsi="Times New Roman" w:cs="Times New Roman"/>
          <w:i/>
          <w:sz w:val="32"/>
          <w:szCs w:val="32"/>
        </w:rPr>
      </w:pPr>
    </w:p>
    <w:p w:rsidR="003F0BC5" w:rsidRPr="003F0BC5" w:rsidRDefault="003F0BC5" w:rsidP="003F0BC5">
      <w:pPr>
        <w:ind w:left="-540"/>
        <w:rPr>
          <w:rFonts w:ascii="Times New Roman" w:hAnsi="Times New Roman" w:cs="Times New Roman"/>
          <w:i/>
          <w:sz w:val="32"/>
          <w:szCs w:val="32"/>
        </w:rPr>
      </w:pPr>
    </w:p>
    <w:p w:rsidR="00000000" w:rsidRDefault="003F0BC5"/>
    <w:sectPr w:rsidR="00000000" w:rsidSect="00137BC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3F0BC5"/>
    <w:rsid w:val="003F0B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F0BC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14388</Words>
  <Characters>8202</Characters>
  <Application>Microsoft Office Word</Application>
  <DocSecurity>0</DocSecurity>
  <Lines>68</Lines>
  <Paragraphs>45</Paragraphs>
  <ScaleCrop>false</ScaleCrop>
  <Company/>
  <LinksUpToDate>false</LinksUpToDate>
  <CharactersWithSpaces>22545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2017-12-08T06:10:00Z</dcterms:created>
  <dcterms:modified xsi:type="dcterms:W3CDTF">2017-12-08T06:11:00Z</dcterms:modified>
</cp:coreProperties>
</file>